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680"/>
        <w:gridCol w:w="5760"/>
      </w:tblGrid>
      <w:tr w:rsidR="000C4382" w:rsidTr="00456A5D">
        <w:tc>
          <w:tcPr>
            <w:tcW w:w="4680" w:type="dxa"/>
          </w:tcPr>
          <w:p w:rsidR="000C4382" w:rsidRPr="00073663" w:rsidRDefault="000C4382" w:rsidP="00456A5D">
            <w:pPr>
              <w:jc w:val="center"/>
              <w:rPr>
                <w:sz w:val="26"/>
                <w:szCs w:val="26"/>
              </w:rPr>
            </w:pPr>
            <w:r w:rsidRPr="00073663">
              <w:rPr>
                <w:sz w:val="26"/>
                <w:szCs w:val="26"/>
              </w:rPr>
              <w:t xml:space="preserve">CÔNG </w:t>
            </w:r>
            <w:r w:rsidRPr="00073663">
              <w:rPr>
                <w:rFonts w:hint="eastAsia"/>
                <w:sz w:val="26"/>
                <w:szCs w:val="26"/>
              </w:rPr>
              <w:t>Đ</w:t>
            </w:r>
            <w:r w:rsidRPr="00073663">
              <w:rPr>
                <w:sz w:val="26"/>
                <w:szCs w:val="26"/>
              </w:rPr>
              <w:t xml:space="preserve">OÀN VIÊN CHỨC VIỆT </w:t>
            </w:r>
            <w:smartTag w:uri="urn:schemas-microsoft-com:office:smarttags" w:element="place">
              <w:smartTag w:uri="urn:schemas-microsoft-com:office:smarttags" w:element="country-region">
                <w:r w:rsidRPr="00073663">
                  <w:rPr>
                    <w:sz w:val="26"/>
                    <w:szCs w:val="26"/>
                  </w:rPr>
                  <w:t>NAM</w:t>
                </w:r>
              </w:smartTag>
            </w:smartTag>
          </w:p>
          <w:p w:rsidR="000C4382" w:rsidRPr="00A5485D" w:rsidRDefault="000C4382" w:rsidP="00456A5D">
            <w:pPr>
              <w:jc w:val="center"/>
              <w:rPr>
                <w:b/>
                <w:sz w:val="26"/>
                <w:szCs w:val="26"/>
              </w:rPr>
            </w:pPr>
            <w:r w:rsidRPr="00A5485D">
              <w:rPr>
                <w:b/>
                <w:sz w:val="26"/>
                <w:szCs w:val="26"/>
              </w:rPr>
              <w:t xml:space="preserve">CÔNG </w:t>
            </w:r>
            <w:r w:rsidRPr="00A5485D">
              <w:rPr>
                <w:rFonts w:hint="eastAsia"/>
                <w:b/>
                <w:sz w:val="26"/>
                <w:szCs w:val="26"/>
              </w:rPr>
              <w:t>Đ</w:t>
            </w:r>
            <w:r w:rsidRPr="00A5485D">
              <w:rPr>
                <w:b/>
                <w:sz w:val="26"/>
                <w:szCs w:val="26"/>
              </w:rPr>
              <w:t>OÀN</w:t>
            </w:r>
            <w:r>
              <w:rPr>
                <w:b/>
                <w:sz w:val="26"/>
                <w:szCs w:val="26"/>
              </w:rPr>
              <w:t xml:space="preserve"> BỘ TƯ PHÁP</w:t>
            </w:r>
          </w:p>
          <w:p w:rsidR="000C4382" w:rsidRPr="00A914AF" w:rsidRDefault="000C4382" w:rsidP="00456A5D">
            <w:pPr>
              <w:jc w:val="center"/>
            </w:pPr>
            <w:r>
              <w:rPr>
                <w:noProof/>
                <w:sz w:val="26"/>
                <w:szCs w:val="26"/>
              </w:rPr>
              <mc:AlternateContent>
                <mc:Choice Requires="wps">
                  <w:drawing>
                    <wp:anchor distT="0" distB="0" distL="114300" distR="114300" simplePos="0" relativeHeight="251659264" behindDoc="0" locked="0" layoutInCell="1" allowOverlap="1" wp14:anchorId="74BCD733" wp14:editId="0B98A4C2">
                      <wp:simplePos x="0" y="0"/>
                      <wp:positionH relativeFrom="column">
                        <wp:posOffset>896620</wp:posOffset>
                      </wp:positionH>
                      <wp:positionV relativeFrom="paragraph">
                        <wp:posOffset>34290</wp:posOffset>
                      </wp:positionV>
                      <wp:extent cx="1066800" cy="0"/>
                      <wp:effectExtent l="8255" t="6350" r="1079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2.7pt" to="154.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Cm0Tg2gAAAAcBAAAPAAAAZHJzL2Rvd25yZXYueG1sTI7BTsMwEETv&#10;SPyDtUhcqtZuWioIcSoE5MalBcR1myxJRLxOY7cNfD0LFzg+zWjmZevRdepIQ2g9W5jPDCji0lct&#10;1xZenovpNagQkSvsPJOFTwqwzs/PMkwrf+INHbexVjLCIUULTYx9qnUoG3IYZr4nluzdDw6j4FDr&#10;asCTjLtOJ8astMOW5aHBnu4bKj+2B2chFK+0L74m5cS8LWpPyf7h6RGtvbwY725BRRrjXxl+9EUd&#10;cnHa+QNXQXXCy3kiVQtXS1CSL8yN8O6XdZ7p//75NwAAAP//AwBQSwECLQAUAAYACAAAACEAtoM4&#10;kv4AAADhAQAAEwAAAAAAAAAAAAAAAAAAAAAAW0NvbnRlbnRfVHlwZXNdLnhtbFBLAQItABQABgAI&#10;AAAAIQA4/SH/1gAAAJQBAAALAAAAAAAAAAAAAAAAAC8BAABfcmVscy8ucmVsc1BLAQItABQABgAI&#10;AAAAIQD5jz58HQIAADYEAAAOAAAAAAAAAAAAAAAAAC4CAABkcnMvZTJvRG9jLnhtbFBLAQItABQA&#10;BgAIAAAAIQCCm0Tg2gAAAAcBAAAPAAAAAAAAAAAAAAAAAHcEAABkcnMvZG93bnJldi54bWxQSwUG&#10;AAAAAAQABADzAAAAfgUAAAAA&#10;"/>
                  </w:pict>
                </mc:Fallback>
              </mc:AlternateContent>
            </w:r>
          </w:p>
        </w:tc>
        <w:tc>
          <w:tcPr>
            <w:tcW w:w="5760" w:type="dxa"/>
          </w:tcPr>
          <w:p w:rsidR="000C4382" w:rsidRPr="00A5485D" w:rsidRDefault="000C4382" w:rsidP="00456A5D">
            <w:pPr>
              <w:jc w:val="center"/>
              <w:rPr>
                <w:b/>
                <w:sz w:val="26"/>
                <w:szCs w:val="26"/>
              </w:rPr>
            </w:pPr>
            <w:r w:rsidRPr="00A5485D">
              <w:rPr>
                <w:b/>
                <w:sz w:val="26"/>
                <w:szCs w:val="26"/>
              </w:rPr>
              <w:t xml:space="preserve">CỘNG HOÀ XÃ HỘI CHỦ NGHĨA VIỆT </w:t>
            </w:r>
            <w:smartTag w:uri="urn:schemas-microsoft-com:office:smarttags" w:element="place">
              <w:smartTag w:uri="urn:schemas-microsoft-com:office:smarttags" w:element="country-region">
                <w:r w:rsidRPr="00A5485D">
                  <w:rPr>
                    <w:b/>
                    <w:sz w:val="26"/>
                    <w:szCs w:val="26"/>
                  </w:rPr>
                  <w:t>NAM</w:t>
                </w:r>
              </w:smartTag>
            </w:smartTag>
          </w:p>
          <w:p w:rsidR="000C4382" w:rsidRPr="00DD4CBD" w:rsidRDefault="000C4382" w:rsidP="00456A5D">
            <w:pPr>
              <w:jc w:val="center"/>
              <w:rPr>
                <w:b/>
              </w:rPr>
            </w:pPr>
            <w:r>
              <w:rPr>
                <w:i/>
                <w:noProof/>
              </w:rPr>
              <mc:AlternateContent>
                <mc:Choice Requires="wps">
                  <w:drawing>
                    <wp:anchor distT="0" distB="0" distL="114300" distR="114300" simplePos="0" relativeHeight="251660288" behindDoc="0" locked="0" layoutInCell="1" allowOverlap="1" wp14:anchorId="79F5693C" wp14:editId="56D31CEE">
                      <wp:simplePos x="0" y="0"/>
                      <wp:positionH relativeFrom="column">
                        <wp:posOffset>688340</wp:posOffset>
                      </wp:positionH>
                      <wp:positionV relativeFrom="paragraph">
                        <wp:posOffset>219710</wp:posOffset>
                      </wp:positionV>
                      <wp:extent cx="21717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17.3pt" to="225.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Of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82yaTVNoJr35ElIEiJBorPMfuO5QMEoshQoC&#10;koIcn50PlH6FhGOl10LKOARSob7E83E+jglOS8GCM4Q5u99V0qIjCWMUv1gfeB7DrD4oFsFaTtjq&#10;ansi5MWGy6UKeFAK0Llalzn5Pk/nq9lqNhqM8slqMErrevB+XY0Gk3U2Hdfv6qqqsx+BWjYqWsEY&#10;V4HdbWaz0d/NxPX1XKbtPrV3GZLX6FEvIHv7R9Kxq6GRl5HYaXbe2Fu3YUxj8PVJhXfwuAf78eEv&#10;fwIAAP//AwBQSwMEFAAGAAgAAAAhAL+ph8XcAAAACQEAAA8AAABkcnMvZG93bnJldi54bWxMj8FO&#10;wzAQRO9I/IO1SNyoTRuqEuJUFQIuSEgtgbMTL0mEvY5iNw1/zyIOcJzZp9mZYjt7JyYcYx9Iw/VC&#10;gUBqgu2p1VC9Pl5tQMRkyBoXCDV8YYRteX5WmNyGE+1xOqRWcAjF3GjoUhpyKWPToTdxEQYkvn2E&#10;0ZvEcmylHc2Jw72TS6XW0pue+ENnBrzvsPk8HL2G3fvzw+plqn1w9rat3qyv1NNS68uLeXcHIuGc&#10;/mD4qc/VoeROdTiSjcKxVpuMUQ2rbA2CgexGsVH/GrIs5P8F5TcAAAD//wMAUEsBAi0AFAAGAAgA&#10;AAAhALaDOJL+AAAA4QEAABMAAAAAAAAAAAAAAAAAAAAAAFtDb250ZW50X1R5cGVzXS54bWxQSwEC&#10;LQAUAAYACAAAACEAOP0h/9YAAACUAQAACwAAAAAAAAAAAAAAAAAvAQAAX3JlbHMvLnJlbHNQSwEC&#10;LQAUAAYACAAAACEAO12jnyICAABABAAADgAAAAAAAAAAAAAAAAAuAgAAZHJzL2Uyb0RvYy54bWxQ&#10;SwECLQAUAAYACAAAACEAv6mHxdwAAAAJAQAADwAAAAAAAAAAAAAAAAB8BAAAZHJzL2Rvd25yZXYu&#10;eG1sUEsFBgAAAAAEAAQA8wAAAIUFAAAAAA==&#10;"/>
                  </w:pict>
                </mc:Fallback>
              </mc:AlternateContent>
            </w:r>
            <w:r w:rsidRPr="00DD4CBD">
              <w:rPr>
                <w:rFonts w:hint="eastAsia"/>
                <w:b/>
              </w:rPr>
              <w:t>Đ</w:t>
            </w:r>
            <w:r w:rsidRPr="00DD4CBD">
              <w:rPr>
                <w:b/>
              </w:rPr>
              <w:t>ộc lập - Tự do - Hạnh phúc</w:t>
            </w:r>
          </w:p>
        </w:tc>
      </w:tr>
      <w:tr w:rsidR="000C4382" w:rsidTr="00456A5D">
        <w:tc>
          <w:tcPr>
            <w:tcW w:w="4680" w:type="dxa"/>
          </w:tcPr>
          <w:p w:rsidR="000C4382" w:rsidRDefault="000C4382" w:rsidP="00456A5D">
            <w:pPr>
              <w:jc w:val="center"/>
              <w:rPr>
                <w:sz w:val="26"/>
                <w:szCs w:val="26"/>
              </w:rPr>
            </w:pPr>
            <w:r w:rsidRPr="00A5485D">
              <w:rPr>
                <w:sz w:val="26"/>
                <w:szCs w:val="26"/>
              </w:rPr>
              <w:t xml:space="preserve">Số:  </w:t>
            </w:r>
            <w:r>
              <w:rPr>
                <w:sz w:val="26"/>
                <w:szCs w:val="26"/>
              </w:rPr>
              <w:t xml:space="preserve"> </w:t>
            </w:r>
            <w:r w:rsidR="001F5C98">
              <w:rPr>
                <w:sz w:val="26"/>
                <w:szCs w:val="26"/>
              </w:rPr>
              <w:t>128</w:t>
            </w:r>
            <w:r>
              <w:rPr>
                <w:sz w:val="26"/>
                <w:szCs w:val="26"/>
              </w:rPr>
              <w:t>/</w:t>
            </w:r>
            <w:r w:rsidRPr="00A5485D">
              <w:rPr>
                <w:sz w:val="26"/>
                <w:szCs w:val="26"/>
              </w:rPr>
              <w:t>C</w:t>
            </w:r>
            <w:r w:rsidRPr="00A5485D">
              <w:rPr>
                <w:rFonts w:hint="eastAsia"/>
                <w:sz w:val="26"/>
                <w:szCs w:val="26"/>
              </w:rPr>
              <w:t>Đ</w:t>
            </w:r>
            <w:r>
              <w:rPr>
                <w:sz w:val="26"/>
                <w:szCs w:val="26"/>
              </w:rPr>
              <w:t>BTP-TCVP</w:t>
            </w:r>
          </w:p>
          <w:p w:rsidR="00BA09F3" w:rsidRPr="00BA09F3" w:rsidRDefault="00BA09F3" w:rsidP="00456A5D">
            <w:pPr>
              <w:jc w:val="center"/>
              <w:rPr>
                <w:sz w:val="24"/>
                <w:szCs w:val="24"/>
              </w:rPr>
            </w:pPr>
            <w:r w:rsidRPr="00BA09F3">
              <w:rPr>
                <w:sz w:val="24"/>
                <w:szCs w:val="24"/>
              </w:rPr>
              <w:t>V/v triển khai thu thập thông tin</w:t>
            </w:r>
          </w:p>
          <w:p w:rsidR="00BA09F3" w:rsidRPr="00BA09F3" w:rsidRDefault="00BA09F3" w:rsidP="00456A5D">
            <w:pPr>
              <w:jc w:val="center"/>
              <w:rPr>
                <w:sz w:val="24"/>
                <w:szCs w:val="24"/>
              </w:rPr>
            </w:pPr>
            <w:r w:rsidRPr="00BA09F3">
              <w:rPr>
                <w:sz w:val="24"/>
                <w:szCs w:val="24"/>
              </w:rPr>
              <w:t xml:space="preserve"> đoàn viên công đoàn</w:t>
            </w:r>
          </w:p>
          <w:p w:rsidR="000C4382" w:rsidRPr="00A5485D" w:rsidRDefault="000C4382" w:rsidP="00456A5D">
            <w:pPr>
              <w:jc w:val="center"/>
              <w:rPr>
                <w:sz w:val="26"/>
                <w:szCs w:val="26"/>
              </w:rPr>
            </w:pPr>
          </w:p>
        </w:tc>
        <w:tc>
          <w:tcPr>
            <w:tcW w:w="5760" w:type="dxa"/>
          </w:tcPr>
          <w:p w:rsidR="000C4382" w:rsidRPr="00A5485D" w:rsidRDefault="000C4382" w:rsidP="001F5C98">
            <w:pPr>
              <w:jc w:val="center"/>
              <w:rPr>
                <w:i/>
                <w:sz w:val="26"/>
                <w:szCs w:val="26"/>
              </w:rPr>
            </w:pPr>
            <w:r>
              <w:rPr>
                <w:i/>
                <w:sz w:val="26"/>
                <w:szCs w:val="26"/>
              </w:rPr>
              <w:t xml:space="preserve">           </w:t>
            </w:r>
            <w:r w:rsidRPr="00A5485D">
              <w:rPr>
                <w:i/>
                <w:sz w:val="26"/>
                <w:szCs w:val="26"/>
              </w:rPr>
              <w:t xml:space="preserve">Hà Nội, ngày </w:t>
            </w:r>
            <w:r w:rsidR="001F5C98">
              <w:rPr>
                <w:i/>
                <w:sz w:val="26"/>
                <w:szCs w:val="26"/>
              </w:rPr>
              <w:t xml:space="preserve">29 </w:t>
            </w:r>
            <w:r>
              <w:rPr>
                <w:i/>
                <w:sz w:val="26"/>
                <w:szCs w:val="26"/>
              </w:rPr>
              <w:t xml:space="preserve">tháng </w:t>
            </w:r>
            <w:r w:rsidR="001F5C98">
              <w:rPr>
                <w:i/>
                <w:sz w:val="26"/>
                <w:szCs w:val="26"/>
              </w:rPr>
              <w:t>11</w:t>
            </w:r>
            <w:r>
              <w:rPr>
                <w:i/>
                <w:sz w:val="26"/>
                <w:szCs w:val="26"/>
              </w:rPr>
              <w:t xml:space="preserve"> </w:t>
            </w:r>
            <w:r w:rsidRPr="00A5485D">
              <w:rPr>
                <w:i/>
                <w:sz w:val="26"/>
                <w:szCs w:val="26"/>
              </w:rPr>
              <w:t>n</w:t>
            </w:r>
            <w:r w:rsidRPr="00A5485D">
              <w:rPr>
                <w:rFonts w:hint="eastAsia"/>
                <w:i/>
                <w:sz w:val="26"/>
                <w:szCs w:val="26"/>
              </w:rPr>
              <w:t>ă</w:t>
            </w:r>
            <w:r>
              <w:rPr>
                <w:i/>
                <w:sz w:val="26"/>
                <w:szCs w:val="26"/>
              </w:rPr>
              <w:t>m 2019</w:t>
            </w:r>
          </w:p>
        </w:tc>
      </w:tr>
    </w:tbl>
    <w:p w:rsidR="00BA09F3" w:rsidRDefault="00BA09F3" w:rsidP="00BA09F3">
      <w:pPr>
        <w:spacing w:line="320" w:lineRule="exact"/>
        <w:jc w:val="center"/>
      </w:pPr>
    </w:p>
    <w:p w:rsidR="000C4382" w:rsidRPr="00BA09F3" w:rsidRDefault="000C4382" w:rsidP="00BA09F3">
      <w:pPr>
        <w:spacing w:line="320" w:lineRule="exact"/>
        <w:jc w:val="center"/>
      </w:pPr>
      <w:r w:rsidRPr="00BA09F3">
        <w:t xml:space="preserve">Kính gửi: </w:t>
      </w:r>
      <w:r w:rsidR="008D44FF">
        <w:t>C</w:t>
      </w:r>
      <w:r w:rsidRPr="00BA09F3">
        <w:t xml:space="preserve">ông đoàn </w:t>
      </w:r>
      <w:r w:rsidR="008D44FF">
        <w:t>các đơn vị</w:t>
      </w:r>
      <w:r w:rsidRPr="00BA09F3">
        <w:t xml:space="preserve"> thuộc Công đoàn Bộ</w:t>
      </w:r>
    </w:p>
    <w:p w:rsidR="000C4382" w:rsidRDefault="000C4382" w:rsidP="000C4382">
      <w:pPr>
        <w:spacing w:line="320" w:lineRule="exact"/>
        <w:jc w:val="center"/>
        <w:rPr>
          <w:b/>
        </w:rPr>
      </w:pPr>
    </w:p>
    <w:p w:rsidR="000C4382" w:rsidRDefault="000C4382" w:rsidP="000C4382">
      <w:pPr>
        <w:widowControl w:val="0"/>
        <w:spacing w:before="120" w:after="120" w:line="380" w:lineRule="exact"/>
        <w:jc w:val="both"/>
      </w:pPr>
      <w:r>
        <w:tab/>
        <w:t>Thực hiện chỉ đạo của Tổng Liên đoàn Lao động Việt Nam Công đoàn Viên chức Việt Nam về việc triển khai thu thập thông tin đoàn viên công đoàn bằng phần mềm công nghệ thông tin,</w:t>
      </w:r>
      <w:r w:rsidR="00BA09F3">
        <w:t xml:space="preserve"> Công đoàn Bộ đã tổ chức tập huấn cho các công đoàn các đơn vị</w:t>
      </w:r>
      <w:r w:rsidR="004A09C2">
        <w:t xml:space="preserve"> về nội dung này</w:t>
      </w:r>
      <w:r w:rsidR="00BA09F3">
        <w:t>,</w:t>
      </w:r>
      <w:r>
        <w:t xml:space="preserve"> để có thể vận hành được hệ thống quản lý của tổ chức công đoàn, Ban Thường vụ Công đoàn Bộ yêu cầu công đoàn các đơn vị triển khai nội dung sau:</w:t>
      </w:r>
    </w:p>
    <w:p w:rsidR="000C4382" w:rsidRDefault="000C4382" w:rsidP="00FE419E">
      <w:pPr>
        <w:widowControl w:val="0"/>
        <w:spacing w:before="120" w:after="120" w:line="380" w:lineRule="exact"/>
        <w:ind w:firstLine="720"/>
        <w:jc w:val="both"/>
      </w:pPr>
      <w:r>
        <w:t xml:space="preserve">- </w:t>
      </w:r>
      <w:r w:rsidR="00CB4160">
        <w:t>Mỗi đơn vị cử 01 đồng chí trực tiếp phụ trách và tiến hành t</w:t>
      </w:r>
      <w:r>
        <w:t>hu thập đầy đủ thông tin đoàn viên theo mẫu danh s</w:t>
      </w:r>
      <w:r w:rsidR="00CB4160">
        <w:t>ách</w:t>
      </w:r>
      <w:r>
        <w:t xml:space="preserve"> được quy định</w:t>
      </w:r>
      <w:r w:rsidR="00CA0090">
        <w:t>. Riêng Công đoàn cơ sở Trường Trung cấp luật Buôn Ma Thuột không phải thực hiện thu thập thông tin đoàn viên</w:t>
      </w:r>
      <w:r>
        <w:t xml:space="preserve"> (theo mẫu gửi kèm</w:t>
      </w:r>
      <w:r w:rsidR="00BA09F3">
        <w:t xml:space="preserve"> tài liệu đã tập huấn</w:t>
      </w:r>
      <w:r>
        <w:t>)</w:t>
      </w:r>
    </w:p>
    <w:p w:rsidR="000C4382" w:rsidRDefault="000C4382" w:rsidP="00FE419E">
      <w:pPr>
        <w:widowControl w:val="0"/>
        <w:spacing w:before="120" w:after="120" w:line="380" w:lineRule="exact"/>
        <w:ind w:firstLine="720"/>
        <w:jc w:val="both"/>
      </w:pPr>
      <w:r>
        <w:t>- Cập nhật danh sách lên phần mềm quản lý thông tin đoàn viên và gửi xin ý kiến phê duyệt của Công đoàn Bộ trên phần mềm.</w:t>
      </w:r>
    </w:p>
    <w:p w:rsidR="002E5D3F" w:rsidRDefault="000C4382" w:rsidP="00FE419E">
      <w:pPr>
        <w:widowControl w:val="0"/>
        <w:spacing w:before="120" w:after="120" w:line="380" w:lineRule="exact"/>
        <w:ind w:firstLine="720"/>
        <w:jc w:val="both"/>
      </w:pPr>
      <w:r>
        <w:t>- Khi đã hoàn thành công việc c</w:t>
      </w:r>
      <w:r w:rsidR="00BA09F3">
        <w:t>ập nhật danh sách đoàn viên và được phê duyệt, công đoàn các đơn vị gửi danh sách</w:t>
      </w:r>
      <w:r>
        <w:t xml:space="preserve"> đoàn viên về Công đoàn Bộ, báo cáo Công đoàn Viên chức Việt Nam tiến hành in thẻ đoàn viên (</w:t>
      </w:r>
      <w:r w:rsidR="00BA09F3">
        <w:t xml:space="preserve">danh sách </w:t>
      </w:r>
      <w:r>
        <w:t xml:space="preserve">ghi rõ in loại thẻ thông </w:t>
      </w:r>
      <w:r w:rsidR="002E5D3F">
        <w:t>hay</w:t>
      </w:r>
      <w:r>
        <w:t xml:space="preserve"> thẻ liên kết)</w:t>
      </w:r>
    </w:p>
    <w:p w:rsidR="00496AA6" w:rsidRDefault="00FE419E" w:rsidP="00496AA6">
      <w:pPr>
        <w:widowControl w:val="0"/>
        <w:spacing w:before="120" w:after="120" w:line="380" w:lineRule="exact"/>
        <w:ind w:firstLine="720"/>
        <w:jc w:val="both"/>
      </w:pPr>
      <w:r w:rsidRPr="00FE419E">
        <w:rPr>
          <w:b/>
        </w:rPr>
        <w:t xml:space="preserve">+ </w:t>
      </w:r>
      <w:r w:rsidR="002E5D3F" w:rsidRPr="00FE419E">
        <w:rPr>
          <w:b/>
        </w:rPr>
        <w:t xml:space="preserve">Thẻ </w:t>
      </w:r>
      <w:r w:rsidR="00496AA6" w:rsidRPr="00FE419E">
        <w:rPr>
          <w:b/>
        </w:rPr>
        <w:t>đoàn viên thông thường</w:t>
      </w:r>
      <w:r w:rsidR="002E5D3F" w:rsidRPr="00FE419E">
        <w:rPr>
          <w:b/>
        </w:rPr>
        <w:t>:</w:t>
      </w:r>
      <w:r w:rsidR="00496AA6">
        <w:t xml:space="preserve"> Là loại thẻ được cấp cho đoàn viên công đoàn theo quy định của Điều lệ Công đoàn Việt Nam. Thẻ đoàn viên được thiết kế có các thông số cơ bản của đoàn viên, có mã số đoàn viên được cấp tự động theo phần mềm quản lý đoàn viên, đảm bảo không trùng nhau. Thẻ đoàn viên thông thường được in trên phôi thẻ nhựa.</w:t>
      </w:r>
    </w:p>
    <w:p w:rsidR="00496AA6" w:rsidRDefault="00FE419E" w:rsidP="00496AA6">
      <w:pPr>
        <w:widowControl w:val="0"/>
        <w:spacing w:before="120" w:after="120" w:line="380" w:lineRule="exact"/>
        <w:ind w:firstLine="720"/>
        <w:jc w:val="both"/>
      </w:pPr>
      <w:r w:rsidRPr="00FE419E">
        <w:rPr>
          <w:b/>
        </w:rPr>
        <w:t xml:space="preserve">+ </w:t>
      </w:r>
      <w:r w:rsidR="00496AA6" w:rsidRPr="00FE419E">
        <w:rPr>
          <w:b/>
        </w:rPr>
        <w:t>Thẻ đoàn viên liên kết</w:t>
      </w:r>
      <w:r w:rsidR="00CB4160" w:rsidRPr="00FE419E">
        <w:rPr>
          <w:b/>
        </w:rPr>
        <w:t>:</w:t>
      </w:r>
      <w:r w:rsidR="00CB4160">
        <w:t xml:space="preserve"> L</w:t>
      </w:r>
      <w:r w:rsidR="00496AA6">
        <w:t>à loại thẻ đoàn viên có kích cỡ và thông tin</w:t>
      </w:r>
      <w:r w:rsidR="00CB4160">
        <w:t xml:space="preserve"> giống như thẻ thông thường và</w:t>
      </w:r>
      <w:r w:rsidR="00496AA6">
        <w:t xml:space="preserve"> có tích hợp thêm chức năng ATM của ngân hàng Vietinbank. Cán bộ, đoàn viên công đoàn thuộc đối tượng bắt buộc</w:t>
      </w:r>
      <w:r w:rsidR="00CB4160">
        <w:t xml:space="preserve"> </w:t>
      </w:r>
      <w:r w:rsidR="00496AA6">
        <w:t xml:space="preserve">(đoàn viên là cán bộ công đoàn chuyên trách và cán bộ, công chức, viên chức, nhân viên trong cơ quan </w:t>
      </w:r>
      <w:r w:rsidR="00CB4160">
        <w:t>công đoàn) được Vietinbank đổi Thẻ miễn phí, các đ</w:t>
      </w:r>
      <w:r w:rsidR="00496AA6">
        <w:t xml:space="preserve">ơn vị khác, kinh </w:t>
      </w:r>
      <w:r w:rsidR="00CB4160">
        <w:t>phí đổi T</w:t>
      </w:r>
      <w:r w:rsidR="00496AA6">
        <w:t xml:space="preserve">hẻ đoàn viên </w:t>
      </w:r>
      <w:r>
        <w:t xml:space="preserve">ngân hàng </w:t>
      </w:r>
      <w:r w:rsidR="00496AA6">
        <w:t>Vietinbank thu mứ</w:t>
      </w:r>
      <w:r w:rsidR="00CB4160">
        <w:t xml:space="preserve">c 50.000đồng/thẻ, kinh phí </w:t>
      </w:r>
      <w:r w:rsidR="00CB4160">
        <w:lastRenderedPageBreak/>
        <w:t>làm T</w:t>
      </w:r>
      <w:r w:rsidR="00496AA6">
        <w:t>hẻ do đoàn viên nộp hoặc công đoàn cơ sở hỗ trợ (do ban chấp hành công đoàn cơ sở quyết định).</w:t>
      </w:r>
    </w:p>
    <w:p w:rsidR="00CB4160" w:rsidRDefault="00CB4160" w:rsidP="00CB4160">
      <w:pPr>
        <w:widowControl w:val="0"/>
        <w:spacing w:before="120" w:after="120" w:line="380" w:lineRule="exact"/>
        <w:ind w:firstLine="709"/>
        <w:jc w:val="both"/>
      </w:pPr>
      <w:r>
        <w:t>- Thời gian tổ chức triển khai thực hiện: Công đoàn  cơ sở và tổ công đoàn thực hiện thu t</w:t>
      </w:r>
      <w:r w:rsidR="00BA09F3">
        <w:t>h</w:t>
      </w:r>
      <w:r>
        <w:t>ập thông tin trên phần mềm quản lý đoàn viên (theo tài khoản phần mềm quản lý đoàn viên do Công đoàn Bộ cấp)</w:t>
      </w:r>
      <w:r w:rsidR="00FE419E">
        <w:t xml:space="preserve">, </w:t>
      </w:r>
      <w:r>
        <w:t>gửi Công đoàn Bộ phê duyệt và đề nghị c</w:t>
      </w:r>
      <w:r w:rsidR="00FE419E">
        <w:t>ấ</w:t>
      </w:r>
      <w:r>
        <w:t>p thẻ xong trước ngày 15/12/2019.</w:t>
      </w:r>
    </w:p>
    <w:p w:rsidR="00CB4160" w:rsidRDefault="00CB4160" w:rsidP="00CB4160">
      <w:pPr>
        <w:widowControl w:val="0"/>
        <w:spacing w:before="120" w:after="120" w:line="380" w:lineRule="exact"/>
        <w:ind w:firstLine="709"/>
        <w:jc w:val="both"/>
      </w:pPr>
      <w:r w:rsidRPr="00CB4160">
        <w:rPr>
          <w:b/>
          <w:i/>
        </w:rPr>
        <w:t>* Lưu ý:</w:t>
      </w:r>
      <w:r>
        <w:t xml:space="preserve"> các bước thực hiện thu thập thông tin đoàn viên, theo tài liệu đã được công đoàn Bộ tập huấn cho các đơn vị và đăng tải trên Cổng Thông tin điện tử của Bộ mục Thông báo, mục Văn bản Công đoàn và nhóm Zalo Công đoàn đồng thời gửi k</w:t>
      </w:r>
      <w:r w:rsidR="00BA09F3">
        <w:t>èm theo thư</w:t>
      </w:r>
      <w:r>
        <w:t xml:space="preserve"> điện tử tới các đơn vị. </w:t>
      </w:r>
    </w:p>
    <w:p w:rsidR="00FE419E" w:rsidRDefault="00FE419E" w:rsidP="00FE419E">
      <w:pPr>
        <w:widowControl w:val="0"/>
        <w:spacing w:before="120" w:after="120" w:line="380" w:lineRule="exact"/>
        <w:ind w:firstLine="709"/>
        <w:jc w:val="both"/>
        <w:rPr>
          <w:spacing w:val="-4"/>
        </w:rPr>
      </w:pPr>
      <w:r>
        <w:t>T</w:t>
      </w:r>
      <w:r w:rsidR="000C4382" w:rsidRPr="00AE5B20">
        <w:rPr>
          <w:spacing w:val="-4"/>
        </w:rPr>
        <w:t xml:space="preserve">rên đây là </w:t>
      </w:r>
      <w:r>
        <w:rPr>
          <w:spacing w:val="-4"/>
        </w:rPr>
        <w:t>nội dung triển khai phần mềm quản lý đoàn viên công đoàn, Ban Thường vụ Công đoàn Bộ đề nghị công đoàn các đơn vị khẩn trương thực hiện. Đây là một trong những tiêu chí để chấm điểm, đánh giá xếp loại công đoàn cơ sở, tổ công đoàn năm 2019, Công đoàn Bộ sẽ không tiến hành xếp loại đối với công đoàn đơn vị không thực hiện nội dung này./.</w:t>
      </w:r>
    </w:p>
    <w:p w:rsidR="000C4382" w:rsidRDefault="00FE419E" w:rsidP="000C4382">
      <w:pPr>
        <w:spacing w:line="288" w:lineRule="auto"/>
        <w:ind w:firstLine="720"/>
        <w:jc w:val="both"/>
        <w:rPr>
          <w:i/>
        </w:rPr>
      </w:pPr>
      <w:r w:rsidRPr="00FE419E">
        <w:rPr>
          <w:i/>
        </w:rPr>
        <w:t>(Trong quá trình thực hiện, nếu có vướng mắc, đề nghị các đồng chí liên hệ trực tiếp với đồng chí Phạm Đức Dụ, Ủy viên Ban Chấp hành Công đoàn Bộ, Chủ tịch Công đoàn, Chánh Văn phòng Cục Công nghệ thông tin Bộ Tư pháp</w:t>
      </w:r>
      <w:r w:rsidR="0031448B">
        <w:rPr>
          <w:i/>
        </w:rPr>
        <w:t xml:space="preserve">, SĐT: 0246.2739350; 098.8367802; Email: </w:t>
      </w:r>
      <w:bookmarkStart w:id="0" w:name="_GoBack"/>
      <w:bookmarkEnd w:id="0"/>
      <w:r w:rsidR="004D13BF">
        <w:rPr>
          <w:i/>
        </w:rPr>
        <w:fldChar w:fldCharType="begin"/>
      </w:r>
      <w:r w:rsidR="004D13BF">
        <w:rPr>
          <w:i/>
        </w:rPr>
        <w:instrText xml:space="preserve"> HYPERLINK "mailto:</w:instrText>
      </w:r>
      <w:r w:rsidR="004D13BF" w:rsidRPr="004D13BF">
        <w:rPr>
          <w:i/>
        </w:rPr>
        <w:instrText>phamducdu@moj.gov.vn</w:instrText>
      </w:r>
      <w:r w:rsidR="004D13BF">
        <w:rPr>
          <w:i/>
        </w:rPr>
        <w:instrText xml:space="preserve">" </w:instrText>
      </w:r>
      <w:r w:rsidR="004D13BF">
        <w:rPr>
          <w:i/>
        </w:rPr>
        <w:fldChar w:fldCharType="separate"/>
      </w:r>
      <w:r w:rsidR="004D13BF" w:rsidRPr="0032721E">
        <w:rPr>
          <w:rStyle w:val="Hyperlink"/>
          <w:i/>
        </w:rPr>
        <w:t>phamducdu@moj.gov.vn</w:t>
      </w:r>
      <w:r w:rsidR="004D13BF">
        <w:rPr>
          <w:i/>
        </w:rPr>
        <w:fldChar w:fldCharType="end"/>
      </w:r>
      <w:r w:rsidRPr="00FE419E">
        <w:rPr>
          <w:i/>
        </w:rPr>
        <w:t>)</w:t>
      </w:r>
    </w:p>
    <w:p w:rsidR="00DE2B72" w:rsidRDefault="00DE2B72" w:rsidP="000C4382">
      <w:pPr>
        <w:spacing w:line="288" w:lineRule="auto"/>
        <w:ind w:firstLine="720"/>
        <w:jc w:val="both"/>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E2B72" w:rsidTr="00DE2B72">
        <w:tc>
          <w:tcPr>
            <w:tcW w:w="4644" w:type="dxa"/>
          </w:tcPr>
          <w:p w:rsidR="00DE2B72" w:rsidRDefault="00DE2B72" w:rsidP="00DE2B72">
            <w:pPr>
              <w:jc w:val="both"/>
              <w:rPr>
                <w:b/>
                <w:i/>
                <w:sz w:val="24"/>
                <w:szCs w:val="24"/>
              </w:rPr>
            </w:pPr>
            <w:r w:rsidRPr="00073663">
              <w:rPr>
                <w:b/>
                <w:i/>
                <w:sz w:val="24"/>
                <w:szCs w:val="24"/>
              </w:rPr>
              <w:t>Nơi nhận:</w:t>
            </w:r>
          </w:p>
          <w:p w:rsidR="00DE2B72" w:rsidRPr="00BA09F3" w:rsidRDefault="00DE2B72" w:rsidP="00DE2B72">
            <w:pPr>
              <w:jc w:val="both"/>
              <w:rPr>
                <w:sz w:val="24"/>
                <w:szCs w:val="24"/>
              </w:rPr>
            </w:pPr>
            <w:r w:rsidRPr="00BA09F3">
              <w:rPr>
                <w:sz w:val="24"/>
                <w:szCs w:val="24"/>
              </w:rPr>
              <w:t>- Như trên (để thực hiện);</w:t>
            </w:r>
          </w:p>
          <w:p w:rsidR="00DE2B72" w:rsidRDefault="00DE2B72" w:rsidP="00DE2B72">
            <w:pPr>
              <w:jc w:val="both"/>
              <w:rPr>
                <w:sz w:val="22"/>
                <w:szCs w:val="22"/>
              </w:rPr>
            </w:pPr>
            <w:r>
              <w:rPr>
                <w:sz w:val="22"/>
                <w:szCs w:val="22"/>
              </w:rPr>
              <w:t>- Công đoàn VCVN (để báo cáo);</w:t>
            </w:r>
          </w:p>
          <w:p w:rsidR="00DE2B72" w:rsidRDefault="00DE2B72" w:rsidP="00DE2B72">
            <w:pPr>
              <w:jc w:val="both"/>
              <w:rPr>
                <w:sz w:val="22"/>
                <w:szCs w:val="22"/>
              </w:rPr>
            </w:pPr>
            <w:r w:rsidRPr="00AB73F4">
              <w:rPr>
                <w:sz w:val="22"/>
                <w:szCs w:val="22"/>
              </w:rPr>
              <w:t>- Đảng ủy Bộ (để báo cáo);</w:t>
            </w:r>
          </w:p>
          <w:p w:rsidR="00DE2B72" w:rsidRDefault="00DE2B72" w:rsidP="00DE2B72">
            <w:pPr>
              <w:jc w:val="both"/>
              <w:rPr>
                <w:sz w:val="22"/>
                <w:szCs w:val="22"/>
              </w:rPr>
            </w:pPr>
            <w:r>
              <w:rPr>
                <w:sz w:val="22"/>
                <w:szCs w:val="22"/>
              </w:rPr>
              <w:t>- Thứ trưởng Đặng Hoàng Oanh (để báo cáo);</w:t>
            </w:r>
          </w:p>
          <w:p w:rsidR="00DE2B72" w:rsidRPr="00AB73F4" w:rsidRDefault="00DE2B72" w:rsidP="00DE2B72">
            <w:pPr>
              <w:jc w:val="both"/>
              <w:rPr>
                <w:sz w:val="22"/>
                <w:szCs w:val="22"/>
              </w:rPr>
            </w:pPr>
            <w:r>
              <w:rPr>
                <w:sz w:val="22"/>
                <w:szCs w:val="22"/>
              </w:rPr>
              <w:t xml:space="preserve">  </w:t>
            </w:r>
            <w:r w:rsidRPr="00AB73F4">
              <w:rPr>
                <w:sz w:val="22"/>
                <w:szCs w:val="22"/>
              </w:rPr>
              <w:t>hiện);</w:t>
            </w:r>
          </w:p>
          <w:p w:rsidR="00DE2B72" w:rsidRDefault="00DE2B72" w:rsidP="00DE2B72">
            <w:pPr>
              <w:jc w:val="both"/>
              <w:rPr>
                <w:sz w:val="22"/>
                <w:szCs w:val="22"/>
              </w:rPr>
            </w:pPr>
            <w:r w:rsidRPr="00AB73F4">
              <w:rPr>
                <w:sz w:val="22"/>
                <w:szCs w:val="22"/>
              </w:rPr>
              <w:t>- Các</w:t>
            </w:r>
            <w:r>
              <w:rPr>
                <w:sz w:val="22"/>
                <w:szCs w:val="22"/>
              </w:rPr>
              <w:t xml:space="preserve"> Đ/c UVBTV Công đoàn Bộ;</w:t>
            </w:r>
          </w:p>
          <w:p w:rsidR="00DE2B72" w:rsidRPr="00AB73F4" w:rsidRDefault="00DE2B72" w:rsidP="00DE2B72">
            <w:pPr>
              <w:jc w:val="both"/>
              <w:rPr>
                <w:sz w:val="22"/>
                <w:szCs w:val="22"/>
              </w:rPr>
            </w:pPr>
            <w:r>
              <w:rPr>
                <w:sz w:val="22"/>
                <w:szCs w:val="22"/>
              </w:rPr>
              <w:t>- các Ban CĐ Bộ;</w:t>
            </w:r>
          </w:p>
          <w:p w:rsidR="00DE2B72" w:rsidRPr="00AB73F4" w:rsidRDefault="00DE2B72" w:rsidP="00DE2B72">
            <w:pPr>
              <w:jc w:val="both"/>
              <w:rPr>
                <w:sz w:val="22"/>
                <w:szCs w:val="22"/>
              </w:rPr>
            </w:pPr>
            <w:r w:rsidRPr="00AB73F4">
              <w:rPr>
                <w:sz w:val="22"/>
                <w:szCs w:val="22"/>
              </w:rPr>
              <w:t>- Lưu</w:t>
            </w:r>
            <w:r>
              <w:rPr>
                <w:sz w:val="22"/>
                <w:szCs w:val="22"/>
              </w:rPr>
              <w:t>:</w:t>
            </w:r>
            <w:r w:rsidRPr="00AB73F4">
              <w:rPr>
                <w:sz w:val="22"/>
                <w:szCs w:val="22"/>
              </w:rPr>
              <w:t xml:space="preserve"> CĐ Bộ</w:t>
            </w:r>
            <w:r>
              <w:rPr>
                <w:sz w:val="22"/>
                <w:szCs w:val="22"/>
              </w:rPr>
              <w:t>, Ban TCVP</w:t>
            </w:r>
            <w:r w:rsidRPr="00AB73F4">
              <w:rPr>
                <w:sz w:val="22"/>
                <w:szCs w:val="22"/>
              </w:rPr>
              <w:t>.</w:t>
            </w:r>
          </w:p>
          <w:p w:rsidR="00DE2B72" w:rsidRDefault="00DE2B72" w:rsidP="000C4382">
            <w:pPr>
              <w:spacing w:line="288" w:lineRule="auto"/>
              <w:jc w:val="both"/>
              <w:rPr>
                <w:i/>
              </w:rPr>
            </w:pPr>
          </w:p>
        </w:tc>
        <w:tc>
          <w:tcPr>
            <w:tcW w:w="4644" w:type="dxa"/>
          </w:tcPr>
          <w:p w:rsidR="00DE2B72" w:rsidRPr="00A5485D" w:rsidRDefault="00DE2B72" w:rsidP="00DE2B72">
            <w:pPr>
              <w:jc w:val="center"/>
              <w:rPr>
                <w:b/>
              </w:rPr>
            </w:pPr>
            <w:r w:rsidRPr="00A5485D">
              <w:rPr>
                <w:b/>
              </w:rPr>
              <w:t>TM. BAN THƯỜNG VỤ</w:t>
            </w:r>
          </w:p>
          <w:p w:rsidR="00DE2B72" w:rsidRDefault="00DE2B72" w:rsidP="00DE2B72">
            <w:pPr>
              <w:jc w:val="center"/>
              <w:rPr>
                <w:b/>
              </w:rPr>
            </w:pPr>
            <w:r>
              <w:rPr>
                <w:b/>
              </w:rPr>
              <w:t>CHỦ TỊCH</w:t>
            </w:r>
          </w:p>
          <w:p w:rsidR="00DE2B72" w:rsidRDefault="00DE2B72" w:rsidP="00DE2B72">
            <w:pPr>
              <w:jc w:val="center"/>
              <w:rPr>
                <w:b/>
              </w:rPr>
            </w:pPr>
          </w:p>
          <w:p w:rsidR="00DE2B72" w:rsidRDefault="00DE2B72" w:rsidP="00DE2B72">
            <w:pPr>
              <w:jc w:val="center"/>
              <w:rPr>
                <w:b/>
              </w:rPr>
            </w:pPr>
          </w:p>
          <w:p w:rsidR="00DE2B72" w:rsidRDefault="00DE2B72" w:rsidP="00DE2B72">
            <w:pPr>
              <w:jc w:val="center"/>
              <w:rPr>
                <w:b/>
              </w:rPr>
            </w:pPr>
          </w:p>
          <w:p w:rsidR="00DE2B72" w:rsidRPr="00A5485D" w:rsidRDefault="00DE2B72" w:rsidP="00DE2B72">
            <w:pPr>
              <w:jc w:val="center"/>
              <w:rPr>
                <w:b/>
              </w:rPr>
            </w:pPr>
          </w:p>
          <w:p w:rsidR="00DE2B72" w:rsidRDefault="00DE2B72" w:rsidP="00DE2B72">
            <w:pPr>
              <w:spacing w:line="288" w:lineRule="auto"/>
              <w:jc w:val="center"/>
              <w:rPr>
                <w:i/>
              </w:rPr>
            </w:pPr>
            <w:r>
              <w:rPr>
                <w:b/>
              </w:rPr>
              <w:t>Khương Thị Thanh Huyền</w:t>
            </w:r>
          </w:p>
        </w:tc>
      </w:tr>
    </w:tbl>
    <w:p w:rsidR="00DE2B72" w:rsidRDefault="00DE2B72" w:rsidP="000C4382">
      <w:pPr>
        <w:spacing w:line="288" w:lineRule="auto"/>
        <w:ind w:firstLine="720"/>
        <w:jc w:val="both"/>
        <w:rPr>
          <w:i/>
        </w:rPr>
      </w:pPr>
    </w:p>
    <w:p w:rsidR="00FE419E" w:rsidRPr="00FE419E" w:rsidRDefault="00FE419E" w:rsidP="000C4382">
      <w:pPr>
        <w:spacing w:line="288" w:lineRule="auto"/>
        <w:ind w:firstLine="720"/>
        <w:jc w:val="both"/>
        <w:rPr>
          <w:i/>
        </w:rPr>
      </w:pPr>
    </w:p>
    <w:p w:rsidR="000C4382" w:rsidRDefault="000C4382" w:rsidP="000C4382">
      <w:pPr>
        <w:jc w:val="both"/>
        <w:rPr>
          <w:b/>
        </w:rPr>
      </w:pPr>
    </w:p>
    <w:p w:rsidR="000C4382" w:rsidRDefault="000C4382" w:rsidP="000C4382"/>
    <w:p w:rsidR="00556AD4" w:rsidRDefault="00556AD4"/>
    <w:sectPr w:rsidR="00556AD4" w:rsidSect="00127591">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A3A" w:rsidRDefault="00430A3A" w:rsidP="00DE2B72">
      <w:r>
        <w:separator/>
      </w:r>
    </w:p>
  </w:endnote>
  <w:endnote w:type="continuationSeparator" w:id="0">
    <w:p w:rsidR="00430A3A" w:rsidRDefault="00430A3A" w:rsidP="00DE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52513"/>
      <w:docPartObj>
        <w:docPartGallery w:val="Page Numbers (Bottom of Page)"/>
        <w:docPartUnique/>
      </w:docPartObj>
    </w:sdtPr>
    <w:sdtEndPr>
      <w:rPr>
        <w:noProof/>
      </w:rPr>
    </w:sdtEndPr>
    <w:sdtContent>
      <w:p w:rsidR="00DE2B72" w:rsidRDefault="00DE2B72">
        <w:pPr>
          <w:pStyle w:val="Footer"/>
          <w:jc w:val="right"/>
        </w:pPr>
        <w:r>
          <w:fldChar w:fldCharType="begin"/>
        </w:r>
        <w:r>
          <w:instrText xml:space="preserve"> PAGE   \* MERGEFORMAT </w:instrText>
        </w:r>
        <w:r>
          <w:fldChar w:fldCharType="separate"/>
        </w:r>
        <w:r w:rsidR="004B5C3F">
          <w:rPr>
            <w:noProof/>
          </w:rPr>
          <w:t>2</w:t>
        </w:r>
        <w:r>
          <w:rPr>
            <w:noProof/>
          </w:rPr>
          <w:fldChar w:fldCharType="end"/>
        </w:r>
      </w:p>
    </w:sdtContent>
  </w:sdt>
  <w:p w:rsidR="00DE2B72" w:rsidRDefault="00DE2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A3A" w:rsidRDefault="00430A3A" w:rsidP="00DE2B72">
      <w:r>
        <w:separator/>
      </w:r>
    </w:p>
  </w:footnote>
  <w:footnote w:type="continuationSeparator" w:id="0">
    <w:p w:rsidR="00430A3A" w:rsidRDefault="00430A3A" w:rsidP="00DE2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108F"/>
    <w:multiLevelType w:val="hybridMultilevel"/>
    <w:tmpl w:val="E564EC46"/>
    <w:lvl w:ilvl="0" w:tplc="670A87B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CFE57F9"/>
    <w:multiLevelType w:val="hybridMultilevel"/>
    <w:tmpl w:val="5DA4D30A"/>
    <w:lvl w:ilvl="0" w:tplc="CB4E1E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4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82"/>
    <w:rsid w:val="000C4382"/>
    <w:rsid w:val="00127591"/>
    <w:rsid w:val="001F5C98"/>
    <w:rsid w:val="002C40BB"/>
    <w:rsid w:val="002E5D3F"/>
    <w:rsid w:val="0031448B"/>
    <w:rsid w:val="00430A3A"/>
    <w:rsid w:val="00492AE3"/>
    <w:rsid w:val="00496AA6"/>
    <w:rsid w:val="004A09C2"/>
    <w:rsid w:val="004B5C3F"/>
    <w:rsid w:val="004D13BF"/>
    <w:rsid w:val="00556AD4"/>
    <w:rsid w:val="008D44FF"/>
    <w:rsid w:val="00A63C8E"/>
    <w:rsid w:val="00B26A4F"/>
    <w:rsid w:val="00BA09F3"/>
    <w:rsid w:val="00BA7592"/>
    <w:rsid w:val="00CA0090"/>
    <w:rsid w:val="00CB4160"/>
    <w:rsid w:val="00DE2B72"/>
    <w:rsid w:val="00FE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38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160"/>
    <w:pPr>
      <w:ind w:left="720"/>
      <w:contextualSpacing/>
    </w:pPr>
  </w:style>
  <w:style w:type="paragraph" w:styleId="Header">
    <w:name w:val="header"/>
    <w:basedOn w:val="Normal"/>
    <w:link w:val="HeaderChar"/>
    <w:uiPriority w:val="99"/>
    <w:unhideWhenUsed/>
    <w:rsid w:val="00DE2B72"/>
    <w:pPr>
      <w:tabs>
        <w:tab w:val="center" w:pos="4680"/>
        <w:tab w:val="right" w:pos="9360"/>
      </w:tabs>
    </w:pPr>
  </w:style>
  <w:style w:type="character" w:customStyle="1" w:styleId="HeaderChar">
    <w:name w:val="Header Char"/>
    <w:basedOn w:val="DefaultParagraphFont"/>
    <w:link w:val="Header"/>
    <w:uiPriority w:val="99"/>
    <w:rsid w:val="00DE2B72"/>
    <w:rPr>
      <w:rFonts w:eastAsia="Times New Roman" w:cs="Times New Roman"/>
      <w:szCs w:val="28"/>
    </w:rPr>
  </w:style>
  <w:style w:type="paragraph" w:styleId="Footer">
    <w:name w:val="footer"/>
    <w:basedOn w:val="Normal"/>
    <w:link w:val="FooterChar"/>
    <w:uiPriority w:val="99"/>
    <w:unhideWhenUsed/>
    <w:rsid w:val="00DE2B72"/>
    <w:pPr>
      <w:tabs>
        <w:tab w:val="center" w:pos="4680"/>
        <w:tab w:val="right" w:pos="9360"/>
      </w:tabs>
    </w:pPr>
  </w:style>
  <w:style w:type="character" w:customStyle="1" w:styleId="FooterChar">
    <w:name w:val="Footer Char"/>
    <w:basedOn w:val="DefaultParagraphFont"/>
    <w:link w:val="Footer"/>
    <w:uiPriority w:val="99"/>
    <w:rsid w:val="00DE2B72"/>
    <w:rPr>
      <w:rFonts w:eastAsia="Times New Roman" w:cs="Times New Roman"/>
      <w:szCs w:val="28"/>
    </w:rPr>
  </w:style>
  <w:style w:type="character" w:styleId="Hyperlink">
    <w:name w:val="Hyperlink"/>
    <w:basedOn w:val="DefaultParagraphFont"/>
    <w:uiPriority w:val="99"/>
    <w:unhideWhenUsed/>
    <w:rsid w:val="00DE2B72"/>
    <w:rPr>
      <w:color w:val="0000FF" w:themeColor="hyperlink"/>
      <w:u w:val="single"/>
    </w:rPr>
  </w:style>
  <w:style w:type="table" w:styleId="TableGrid">
    <w:name w:val="Table Grid"/>
    <w:basedOn w:val="TableNormal"/>
    <w:uiPriority w:val="59"/>
    <w:rsid w:val="00DE2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38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160"/>
    <w:pPr>
      <w:ind w:left="720"/>
      <w:contextualSpacing/>
    </w:pPr>
  </w:style>
  <w:style w:type="paragraph" w:styleId="Header">
    <w:name w:val="header"/>
    <w:basedOn w:val="Normal"/>
    <w:link w:val="HeaderChar"/>
    <w:uiPriority w:val="99"/>
    <w:unhideWhenUsed/>
    <w:rsid w:val="00DE2B72"/>
    <w:pPr>
      <w:tabs>
        <w:tab w:val="center" w:pos="4680"/>
        <w:tab w:val="right" w:pos="9360"/>
      </w:tabs>
    </w:pPr>
  </w:style>
  <w:style w:type="character" w:customStyle="1" w:styleId="HeaderChar">
    <w:name w:val="Header Char"/>
    <w:basedOn w:val="DefaultParagraphFont"/>
    <w:link w:val="Header"/>
    <w:uiPriority w:val="99"/>
    <w:rsid w:val="00DE2B72"/>
    <w:rPr>
      <w:rFonts w:eastAsia="Times New Roman" w:cs="Times New Roman"/>
      <w:szCs w:val="28"/>
    </w:rPr>
  </w:style>
  <w:style w:type="paragraph" w:styleId="Footer">
    <w:name w:val="footer"/>
    <w:basedOn w:val="Normal"/>
    <w:link w:val="FooterChar"/>
    <w:uiPriority w:val="99"/>
    <w:unhideWhenUsed/>
    <w:rsid w:val="00DE2B72"/>
    <w:pPr>
      <w:tabs>
        <w:tab w:val="center" w:pos="4680"/>
        <w:tab w:val="right" w:pos="9360"/>
      </w:tabs>
    </w:pPr>
  </w:style>
  <w:style w:type="character" w:customStyle="1" w:styleId="FooterChar">
    <w:name w:val="Footer Char"/>
    <w:basedOn w:val="DefaultParagraphFont"/>
    <w:link w:val="Footer"/>
    <w:uiPriority w:val="99"/>
    <w:rsid w:val="00DE2B72"/>
    <w:rPr>
      <w:rFonts w:eastAsia="Times New Roman" w:cs="Times New Roman"/>
      <w:szCs w:val="28"/>
    </w:rPr>
  </w:style>
  <w:style w:type="character" w:styleId="Hyperlink">
    <w:name w:val="Hyperlink"/>
    <w:basedOn w:val="DefaultParagraphFont"/>
    <w:uiPriority w:val="99"/>
    <w:unhideWhenUsed/>
    <w:rsid w:val="00DE2B72"/>
    <w:rPr>
      <w:color w:val="0000FF" w:themeColor="hyperlink"/>
      <w:u w:val="single"/>
    </w:rPr>
  </w:style>
  <w:style w:type="table" w:styleId="TableGrid">
    <w:name w:val="Table Grid"/>
    <w:basedOn w:val="TableNormal"/>
    <w:uiPriority w:val="59"/>
    <w:rsid w:val="00DE2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02173-02B4-4BFC-8CE9-569C95587027}"/>
</file>

<file path=customXml/itemProps2.xml><?xml version="1.0" encoding="utf-8"?>
<ds:datastoreItem xmlns:ds="http://schemas.openxmlformats.org/officeDocument/2006/customXml" ds:itemID="{83F0F0DA-4760-45BB-95F7-C01077467943}"/>
</file>

<file path=customXml/itemProps3.xml><?xml version="1.0" encoding="utf-8"?>
<ds:datastoreItem xmlns:ds="http://schemas.openxmlformats.org/officeDocument/2006/customXml" ds:itemID="{B619FEEF-68B1-4C8B-9559-964CE05B1544}"/>
</file>

<file path=customXml/itemProps4.xml><?xml version="1.0" encoding="utf-8"?>
<ds:datastoreItem xmlns:ds="http://schemas.openxmlformats.org/officeDocument/2006/customXml" ds:itemID="{BBEA4B3D-B31C-48CB-90C4-34D805B5E5F1}"/>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Hong Minh</cp:lastModifiedBy>
  <cp:revision>2</cp:revision>
  <dcterms:created xsi:type="dcterms:W3CDTF">2019-12-02T03:35:00Z</dcterms:created>
  <dcterms:modified xsi:type="dcterms:W3CDTF">2019-12-02T03:35:00Z</dcterms:modified>
</cp:coreProperties>
</file>